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7D16" w14:textId="1D7AD0E0" w:rsidR="00E008A9" w:rsidRDefault="00DE21AD" w:rsidP="00DE21AD">
      <w:pPr>
        <w:jc w:val="center"/>
      </w:pPr>
      <w:r w:rsidRPr="00E557FD">
        <w:rPr>
          <w:rFonts w:asciiTheme="majorHAnsi" w:hAnsiTheme="majorHAnsi" w:cstheme="majorHAnsi"/>
        </w:rPr>
        <w:fldChar w:fldCharType="begin"/>
      </w:r>
      <w:r w:rsidRPr="00E557FD">
        <w:rPr>
          <w:rFonts w:asciiTheme="majorHAnsi" w:hAnsiTheme="majorHAnsi" w:cstheme="majorHAnsi"/>
        </w:rPr>
        <w:instrText xml:space="preserve"> INCLUDEPICTURE "https://lh7-rt.googleusercontent.com/slidesz/AGV_vUcM0iuwor-D7GA4ZAWRLU9ra_JItOouz1SwhTl2eNI9wmaGbEelPvyEAKri9l4-i--pCNBl2CaRhSRD9kGmRZhgbaUazcX2hoxX40RO5Jsgl8vtVVjRTgO2vFbZ-2PX-VK147X_tVvu4eBabO9amA3RXD2meGQIGmUe2IJEdbiqdMiSFnLIMQ=s2048?key=isbtTqHrJOHNQg1SGd8JL4uD" \* MERGEFORMATINET </w:instrText>
      </w:r>
      <w:r w:rsidRPr="00E557FD">
        <w:rPr>
          <w:rFonts w:asciiTheme="majorHAnsi" w:hAnsiTheme="majorHAnsi" w:cstheme="majorHAnsi"/>
        </w:rPr>
        <w:fldChar w:fldCharType="separate"/>
      </w:r>
      <w:r w:rsidRPr="00EB5347">
        <w:rPr>
          <w:rFonts w:asciiTheme="majorHAnsi" w:hAnsiTheme="majorHAnsi" w:cstheme="majorHAnsi"/>
          <w:noProof/>
        </w:rPr>
        <w:drawing>
          <wp:inline distT="0" distB="0" distL="0" distR="0" wp14:anchorId="0BABE411" wp14:editId="5C59069D">
            <wp:extent cx="2697982" cy="1746482"/>
            <wp:effectExtent l="0" t="0" r="0" b="0"/>
            <wp:docPr id="1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488" cy="175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7FD">
        <w:rPr>
          <w:rFonts w:asciiTheme="majorHAnsi" w:hAnsiTheme="majorHAnsi" w:cstheme="majorHAnsi"/>
        </w:rPr>
        <w:fldChar w:fldCharType="end"/>
      </w:r>
    </w:p>
    <w:p w14:paraId="02111B2F" w14:textId="0C8FBB17" w:rsidR="009E5A5B" w:rsidRPr="009E5A5B" w:rsidRDefault="009E5A5B" w:rsidP="009E5A5B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438C41CC">
        <w:rPr>
          <w:rFonts w:ascii="Arial" w:eastAsia="Times New Roman" w:hAnsi="Arial" w:cs="Arial"/>
          <w:b/>
          <w:bCs/>
          <w:sz w:val="28"/>
          <w:szCs w:val="28"/>
        </w:rPr>
        <w:t xml:space="preserve">Nylabone Turns 70 and Celebrates by Promoting Dog Adoptions and Helping </w:t>
      </w:r>
      <w:r w:rsidR="31851427" w:rsidRPr="438C41CC">
        <w:rPr>
          <w:rFonts w:ascii="Arial" w:eastAsia="Times New Roman" w:hAnsi="Arial" w:cs="Arial"/>
          <w:b/>
          <w:bCs/>
          <w:sz w:val="28"/>
          <w:szCs w:val="28"/>
        </w:rPr>
        <w:t>Homeless</w:t>
      </w:r>
      <w:r w:rsidRPr="438C41CC">
        <w:rPr>
          <w:rFonts w:ascii="Arial" w:eastAsia="Times New Roman" w:hAnsi="Arial" w:cs="Arial"/>
          <w:b/>
          <w:bCs/>
          <w:sz w:val="28"/>
          <w:szCs w:val="28"/>
        </w:rPr>
        <w:t xml:space="preserve"> Dogs Find Loving Homes</w:t>
      </w:r>
    </w:p>
    <w:p w14:paraId="0A9B09F3" w14:textId="78D968D2" w:rsidR="00B72095" w:rsidRDefault="00B72095" w:rsidP="00B72095">
      <w:pPr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14:paraId="4EF83FF2" w14:textId="42B2003E" w:rsidR="00240E63" w:rsidRPr="00B72095" w:rsidRDefault="00B72095" w:rsidP="002508B5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B72095">
        <w:rPr>
          <w:rFonts w:ascii="Arial" w:eastAsia="Times New Roman" w:hAnsi="Arial" w:cs="Arial"/>
          <w:color w:val="222222"/>
          <w:shd w:val="clear" w:color="auto" w:fill="FFFFFF"/>
        </w:rPr>
        <w:t xml:space="preserve">Year-long Celebration Kicks-off with </w:t>
      </w:r>
      <w:r w:rsidR="00267F57" w:rsidRPr="76E14A4D">
        <w:rPr>
          <w:rFonts w:ascii="Arial" w:eastAsia="Times New Roman" w:hAnsi="Arial" w:cs="Arial"/>
          <w:color w:val="222222"/>
        </w:rPr>
        <w:t>CHEWS for Good™</w:t>
      </w:r>
      <w:r w:rsidR="000604B8">
        <w:rPr>
          <w:rFonts w:ascii="Arial" w:eastAsia="Times New Roman" w:hAnsi="Arial" w:cs="Arial"/>
          <w:color w:val="222222"/>
        </w:rPr>
        <w:t xml:space="preserve"> </w:t>
      </w:r>
      <w:r w:rsidR="00240E63" w:rsidRPr="00240E63">
        <w:rPr>
          <w:rFonts w:ascii="Arial" w:eastAsia="Times New Roman" w:hAnsi="Arial" w:cs="Arial"/>
          <w:color w:val="222222"/>
          <w:shd w:val="clear" w:color="auto" w:fill="FFFFFF"/>
        </w:rPr>
        <w:t xml:space="preserve">Campaign </w:t>
      </w:r>
      <w:proofErr w:type="gramStart"/>
      <w:r w:rsidRPr="00B72095">
        <w:rPr>
          <w:rFonts w:ascii="Arial" w:eastAsia="Times New Roman" w:hAnsi="Arial" w:cs="Arial"/>
          <w:color w:val="222222"/>
          <w:shd w:val="clear" w:color="auto" w:fill="FFFFFF"/>
        </w:rPr>
        <w:t>On</w:t>
      </w:r>
      <w:proofErr w:type="gramEnd"/>
      <w:r w:rsidR="00240E63" w:rsidRPr="00240E63">
        <w:rPr>
          <w:rFonts w:ascii="Arial" w:eastAsia="Times New Roman" w:hAnsi="Arial" w:cs="Arial"/>
          <w:color w:val="222222"/>
          <w:shd w:val="clear" w:color="auto" w:fill="FFFFFF"/>
        </w:rPr>
        <w:t xml:space="preserve"> February 1</w:t>
      </w:r>
      <w:r w:rsidR="00267F57" w:rsidRPr="76E14A4D">
        <w:rPr>
          <w:rFonts w:ascii="Arial" w:eastAsia="Times New Roman" w:hAnsi="Arial" w:cs="Arial"/>
          <w:color w:val="222222"/>
        </w:rPr>
        <w:t>4</w:t>
      </w:r>
      <w:r w:rsidR="00240E63" w:rsidRPr="00240E63">
        <w:rPr>
          <w:rFonts w:ascii="Arial" w:eastAsia="Times New Roman" w:hAnsi="Arial" w:cs="Arial"/>
          <w:color w:val="222222"/>
          <w:shd w:val="clear" w:color="auto" w:fill="FFFFFF"/>
        </w:rPr>
        <w:t>th!</w:t>
      </w:r>
    </w:p>
    <w:p w14:paraId="277D39BF" w14:textId="0788BAD4" w:rsidR="00E518BA" w:rsidRDefault="00240E63" w:rsidP="00B72095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  <w:r w:rsidRPr="00240E63">
        <w:rPr>
          <w:rFonts w:ascii="Arial" w:eastAsia="Times New Roman" w:hAnsi="Arial" w:cs="Arial"/>
          <w:color w:val="222222"/>
          <w:sz w:val="22"/>
          <w:szCs w:val="22"/>
        </w:rPr>
        <w:br/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Neptune City, NJ– </w:t>
      </w:r>
      <w:hyperlink r:id="rId10" w:history="1">
        <w:r w:rsidR="00B72095" w:rsidRPr="000A202C">
          <w:rPr>
            <w:rStyle w:val="Hyperlink"/>
            <w:rFonts w:ascii="Arial" w:eastAsia="Times New Roman" w:hAnsi="Arial" w:cs="Arial"/>
            <w:shd w:val="clear" w:color="auto" w:fill="FFFFFF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Nylabone</w:t>
        </w:r>
      </w:hyperlink>
      <w:r w:rsidR="00E518BA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®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, an iconic brand in the Central Garden &amp; Pet portfolio (NASDAQ: CENT) (NASDAQ: CENTA), </w:t>
      </w:r>
      <w:r w:rsidR="00E518B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is celebrating</w:t>
      </w:r>
      <w:r w:rsidR="00E518BA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its 70</w:t>
      </w:r>
      <w:r w:rsidRPr="00D24BFF">
        <w:rPr>
          <w:rFonts w:ascii="Arial" w:eastAsia="Times New Roman" w:hAnsi="Arial" w:cs="Arial"/>
          <w:color w:val="262626" w:themeColor="text1" w:themeTint="D9"/>
          <w:shd w:val="clear" w:color="auto" w:fill="FFFFFF"/>
          <w:vertAlign w:val="superscript"/>
        </w:rPr>
        <w:t>th</w:t>
      </w:r>
      <w:r w:rsidR="00016C20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birthday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in 2025 with a year-long campaign </w:t>
      </w:r>
      <w:r w:rsidR="00E518B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dedicated to its heartfelt mission</w:t>
      </w:r>
      <w:r w:rsidR="009C2B33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; </w:t>
      </w:r>
      <w:r w:rsidR="00E518B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helping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dogs find and stay in</w:t>
      </w:r>
      <w:r w:rsidR="00137D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loving homes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. </w:t>
      </w:r>
      <w:r w:rsidR="00E518BA" w:rsidRPr="00E518BA">
        <w:rPr>
          <w:rFonts w:ascii="Arial" w:hAnsi="Arial" w:cs="Arial"/>
          <w:color w:val="262626" w:themeColor="text1" w:themeTint="D9"/>
          <w:shd w:val="clear" w:color="auto" w:fill="FFFFFF"/>
        </w:rPr>
        <w:t>As part of this milestone celebration</w:t>
      </w:r>
      <w:r w:rsidR="008A7372">
        <w:t xml:space="preserve">, </w:t>
      </w:r>
      <w:r w:rsidR="00B72095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Nylabone</w:t>
      </w:r>
      <w:r w:rsidR="008808B8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, </w:t>
      </w:r>
      <w:r w:rsidR="00E518B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is partnering with Best Friends Animal Society</w:t>
      </w:r>
      <w:r w:rsidR="00B51486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®</w:t>
      </w:r>
      <w:r w:rsidR="00E518B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to </w:t>
      </w:r>
      <w:r w:rsidR="00E518BA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suppor</w:t>
      </w:r>
      <w:r w:rsidR="00E518B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t</w:t>
      </w:r>
      <w:r w:rsidR="00E518BA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pet adoptions by providing chew toys that promote healthy chewing habits, reduce anxiety, and increase a dog’s chances of </w:t>
      </w:r>
      <w:proofErr w:type="gramStart"/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being adopted</w:t>
      </w:r>
      <w:proofErr w:type="gramEnd"/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. </w:t>
      </w:r>
    </w:p>
    <w:p w14:paraId="52172274" w14:textId="77777777" w:rsidR="00E518BA" w:rsidRDefault="00E518BA" w:rsidP="00B72095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</w:p>
    <w:p w14:paraId="0D8B0B7F" w14:textId="687ECAF7" w:rsidR="00240E63" w:rsidRPr="000A202C" w:rsidRDefault="00E518BA" w:rsidP="00B72095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To kick off </w:t>
      </w:r>
      <w:r w:rsidR="00240E63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the celebration, </w:t>
      </w:r>
      <w:commentRangeStart w:id="0"/>
      <w:r w:rsidR="00B72095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Nylabone</w:t>
      </w:r>
      <w:commentRangeEnd w:id="0"/>
      <w:r w:rsidR="00D23438">
        <w:rPr>
          <w:rStyle w:val="CommentReference"/>
        </w:rPr>
        <w:commentReference w:id="0"/>
      </w:r>
      <w:r w:rsidR="00240E63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is launching the</w:t>
      </w:r>
      <w:r w:rsidR="008D6512" w:rsidRPr="438C41CC">
        <w:rPr>
          <w:rFonts w:ascii="Arial" w:eastAsia="Times New Roman" w:hAnsi="Arial" w:cs="Arial"/>
          <w:color w:val="000000" w:themeColor="text1"/>
        </w:rPr>
        <w:t xml:space="preserve"> </w:t>
      </w:r>
      <w:r w:rsidR="00F36654" w:rsidRPr="438C41CC">
        <w:rPr>
          <w:rFonts w:ascii="Arial" w:eastAsia="Times New Roman" w:hAnsi="Arial" w:cs="Arial"/>
          <w:color w:val="000000" w:themeColor="text1"/>
        </w:rPr>
        <w:t xml:space="preserve">CHEWS for Good™ </w:t>
      </w:r>
      <w:r w:rsidR="00CF3847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b</w:t>
      </w:r>
      <w:r w:rsidR="00240E63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uy a</w:t>
      </w:r>
      <w:commentRangeStart w:id="1"/>
      <w:r w:rsidR="00240E63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="00B72095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Nylabone</w:t>
      </w:r>
      <w:r w:rsidR="00240E63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, </w:t>
      </w:r>
      <w:r w:rsidR="00CF3847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g</w:t>
      </w:r>
      <w:r w:rsidR="00F45329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ive</w:t>
      </w:r>
      <w:r w:rsidR="00240E63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a </w:t>
      </w:r>
      <w:r w:rsidR="00B72095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Nylabone</w:t>
      </w:r>
      <w:r w:rsidR="00240E63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initiative.</w:t>
      </w:r>
      <w:commentRangeEnd w:id="1"/>
      <w:r w:rsidR="00D23438">
        <w:rPr>
          <w:rStyle w:val="CommentReference"/>
        </w:rPr>
        <w:commentReference w:id="1"/>
      </w:r>
      <w:r w:rsidR="00240E63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F</w:t>
      </w:r>
      <w:r w:rsidR="00396AA5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rom February 14, 2025 through December 31, 2025</w:t>
      </w:r>
      <w:r w:rsidR="00240E63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for every Nylabone product purchased, </w:t>
      </w:r>
      <w:r w:rsidR="00240E63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the company will donate 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an equal</w:t>
      </w:r>
      <w:r w:rsidR="005F7118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number of</w:t>
      </w:r>
      <w:r w:rsidR="00DF13AE" w:rsidRPr="438C41CC">
        <w:rPr>
          <w:rFonts w:ascii="Arial" w:eastAsia="Times New Roman" w:hAnsi="Arial" w:cs="Arial"/>
          <w:color w:val="000000" w:themeColor="text1"/>
        </w:rPr>
        <w:t xml:space="preserve"> Nylabone</w:t>
      </w:r>
      <w:r w:rsidR="003C790D">
        <w:rPr>
          <w:rFonts w:ascii="Arial" w:eastAsia="Times New Roman" w:hAnsi="Arial" w:cs="Arial"/>
          <w:color w:val="000000" w:themeColor="text1"/>
        </w:rPr>
        <w:t xml:space="preserve"> </w:t>
      </w:r>
      <w:r w:rsidR="00DF13AE" w:rsidRPr="438C41CC">
        <w:rPr>
          <w:rFonts w:ascii="Arial" w:eastAsia="Times New Roman" w:hAnsi="Arial" w:cs="Arial"/>
          <w:color w:val="000000" w:themeColor="text1"/>
        </w:rPr>
        <w:t>toy</w:t>
      </w:r>
      <w:r w:rsidR="005F7118">
        <w:rPr>
          <w:rFonts w:ascii="Arial" w:eastAsia="Times New Roman" w:hAnsi="Arial" w:cs="Arial"/>
          <w:color w:val="000000" w:themeColor="text1"/>
        </w:rPr>
        <w:t>s</w:t>
      </w:r>
      <w:r w:rsidR="00240E63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to do</w:t>
      </w:r>
      <w:r w:rsidR="00137D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g</w:t>
      </w:r>
      <w:r w:rsidR="005F7118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s</w:t>
      </w:r>
      <w:r w:rsidR="00137D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i</w:t>
      </w:r>
      <w:r w:rsidR="1AEDA5F8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n </w:t>
      </w:r>
      <w:r w:rsidR="005F7118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Best Friends Animal Society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-affiliated</w:t>
      </w:r>
      <w:r w:rsidR="00396AA5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="1AEDA5F8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shelter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s</w:t>
      </w:r>
      <w:r w:rsidR="1AEDA5F8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and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="1AEDA5F8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rescue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s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–</w:t>
      </w:r>
      <w:r w:rsidR="009E750E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up to a total of 25,000 toys</w:t>
      </w:r>
      <w:r w:rsidR="00240E63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.</w:t>
      </w:r>
    </w:p>
    <w:p w14:paraId="5ADDCA84" w14:textId="3139B390" w:rsidR="008B244C" w:rsidRPr="000A202C" w:rsidRDefault="00240E63" w:rsidP="00B72095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  <w:r w:rsidRPr="00240E63">
        <w:rPr>
          <w:rFonts w:ascii="Arial" w:eastAsia="Times New Roman" w:hAnsi="Arial" w:cs="Arial"/>
          <w:color w:val="262626" w:themeColor="text1" w:themeTint="D9"/>
        </w:rPr>
        <w:br/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“As we celebrate 70 years of making a difference for dogs and their families, we’re proud to continue our mission of improving the lives of </w:t>
      </w:r>
      <w:r w:rsidR="48B0CCEC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homeless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dogs,” said </w:t>
      </w:r>
      <w:r w:rsidR="00BC4E9D" w:rsidRPr="438C41CC">
        <w:rPr>
          <w:rFonts w:ascii="Arial" w:eastAsia="Times New Roman" w:hAnsi="Arial" w:cs="Arial"/>
          <w:color w:val="262626" w:themeColor="text1" w:themeTint="D9"/>
        </w:rPr>
        <w:t xml:space="preserve">Glen S. Axelrod, </w:t>
      </w:r>
      <w:proofErr w:type="gramStart"/>
      <w:r w:rsidR="00BC4E9D" w:rsidRPr="438C41CC">
        <w:rPr>
          <w:rFonts w:ascii="Arial" w:eastAsia="Times New Roman" w:hAnsi="Arial" w:cs="Arial"/>
          <w:color w:val="262626" w:themeColor="text1" w:themeTint="D9"/>
        </w:rPr>
        <w:t>President</w:t>
      </w:r>
      <w:proofErr w:type="gramEnd"/>
      <w:r w:rsidR="00BC4E9D" w:rsidRPr="438C41CC">
        <w:rPr>
          <w:rFonts w:ascii="Arial" w:eastAsia="Times New Roman" w:hAnsi="Arial" w:cs="Arial"/>
          <w:color w:val="262626" w:themeColor="text1" w:themeTint="D9"/>
        </w:rPr>
        <w:t xml:space="preserve"> and CEO of Nylabone Products.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“</w:t>
      </w:r>
      <w:r w:rsidR="00BA4002" w:rsidRPr="00BA4002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According to Best Friends Animal Society, 2.5 million dogs entered U.S. shelters in </w:t>
      </w:r>
      <w:r w:rsidR="00E34BE8" w:rsidRPr="00BA4002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2023,</w:t>
      </w:r>
      <w:r w:rsidR="00BA4002" w:rsidRPr="00BA4002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and 457,000 dogs </w:t>
      </w:r>
      <w:proofErr w:type="gramStart"/>
      <w:r w:rsidR="00BA4002" w:rsidRPr="00BA4002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were surrendered</w:t>
      </w:r>
      <w:proofErr w:type="gramEnd"/>
      <w:r w:rsidR="00BA4002" w:rsidRPr="00BA4002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. </w:t>
      </w:r>
      <w:r w:rsidR="00E518B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A</w:t>
      </w:r>
      <w:r w:rsidR="00BA4002" w:rsidRPr="00BA4002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2021 analysis </w:t>
      </w:r>
      <w:r w:rsidR="00E518B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revealed that</w:t>
      </w:r>
      <w:r w:rsidR="00BA4002" w:rsidRPr="00BA4002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proofErr w:type="gramStart"/>
      <w:r w:rsidR="005905AF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roughly</w:t>
      </w:r>
      <w:r w:rsidR="000C5969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="00BA4002" w:rsidRPr="00BA4002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11%</w:t>
      </w:r>
      <w:proofErr w:type="gramEnd"/>
      <w:r w:rsidR="00BA4002" w:rsidRPr="00BA4002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of dogs surrendered were</w:t>
      </w:r>
      <w:r w:rsidR="00AA6FB1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due to either personality or minor behavior issues, </w:t>
      </w:r>
      <w:r w:rsidR="00BA4002" w:rsidRPr="00BA4002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such as destructive chewing.</w:t>
      </w:r>
      <w:r w:rsidR="005905AF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="00E518B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By</w:t>
      </w:r>
      <w:r w:rsidR="00E518BA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providing chew toys that reduce anxiety and encourage calm, adoptable behavior</w:t>
      </w:r>
      <w:r w:rsidR="00D77582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, </w:t>
      </w:r>
      <w:r w:rsidR="00E518B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we are </w:t>
      </w:r>
      <w:r w:rsidR="00D77582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helping </w:t>
      </w:r>
      <w:r w:rsidR="00E518B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more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dogs </w:t>
      </w:r>
      <w:r w:rsidR="00E518BA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find</w:t>
      </w:r>
      <w:r w:rsidR="00E518B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and stay in</w:t>
      </w:r>
      <w:r w:rsidR="00E518BA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loving homes.”</w:t>
      </w:r>
    </w:p>
    <w:p w14:paraId="1C0B9F15" w14:textId="77777777" w:rsidR="008B244C" w:rsidRDefault="008B244C" w:rsidP="00B72095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</w:p>
    <w:p w14:paraId="45AD1AEC" w14:textId="05ED5739" w:rsidR="00E518BA" w:rsidRPr="0089592F" w:rsidRDefault="00E518BA" w:rsidP="00B72095">
      <w:pPr>
        <w:jc w:val="both"/>
        <w:rPr>
          <w:rFonts w:ascii="Arial" w:eastAsia="Times New Roman" w:hAnsi="Arial" w:cs="Arial"/>
          <w:b/>
          <w:bCs/>
          <w:color w:val="262626" w:themeColor="text1" w:themeTint="D9"/>
          <w:shd w:val="clear" w:color="auto" w:fill="FFFFFF"/>
        </w:rPr>
      </w:pPr>
      <w:r w:rsidRPr="0089592F">
        <w:rPr>
          <w:rFonts w:ascii="Arial" w:eastAsia="Times New Roman" w:hAnsi="Arial" w:cs="Arial"/>
          <w:b/>
          <w:bCs/>
          <w:color w:val="262626" w:themeColor="text1" w:themeTint="D9"/>
          <w:shd w:val="clear" w:color="auto" w:fill="FFFFFF"/>
        </w:rPr>
        <w:t>How Pet Parents Can Participate</w:t>
      </w:r>
    </w:p>
    <w:p w14:paraId="30030347" w14:textId="77777777" w:rsidR="00E518BA" w:rsidRPr="000A202C" w:rsidRDefault="00E518BA" w:rsidP="00B72095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</w:p>
    <w:p w14:paraId="04E2A639" w14:textId="36AD06C6" w:rsidR="008B244C" w:rsidRPr="000A202C" w:rsidRDefault="00E518BA" w:rsidP="008B244C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Pet parents can join</w:t>
      </w:r>
      <w:r w:rsidR="000B4B02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the</w:t>
      </w:r>
      <w:r w:rsidR="008B244C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="00B4150B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CHEWS for Good™</w:t>
      </w:r>
      <w:r w:rsidR="00134550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campaign </w:t>
      </w:r>
      <w:r w:rsidR="008B244C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by purchasing a </w:t>
      </w:r>
      <w:r w:rsidR="008B244C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Nylabone</w:t>
      </w:r>
      <w:r w:rsidR="00EF0F00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="00B07EF2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product </w:t>
      </w:r>
      <w:r w:rsidR="008B244C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and uploading their receipt to a 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dedicated 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l</w:t>
      </w:r>
      <w:r w:rsidR="008B244C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anding page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, </w:t>
      </w:r>
      <w:hyperlink r:id="rId15" w:history="1">
        <w:r w:rsidR="006A4EF7" w:rsidRPr="00657809">
          <w:rPr>
            <w:rStyle w:val="Hyperlink"/>
            <w:rFonts w:ascii="Arial" w:eastAsia="Times New Roman" w:hAnsi="Arial" w:cs="Arial"/>
            <w:shd w:val="clear" w:color="auto" w:fill="FFFFFF"/>
          </w:rPr>
          <w:t>www.nylabonecares.com</w:t>
        </w:r>
      </w:hyperlink>
      <w:r w:rsidR="006A4EF7">
        <w:rPr>
          <w:rFonts w:ascii="Arial" w:eastAsia="Times New Roman" w:hAnsi="Arial" w:cs="Arial"/>
          <w:shd w:val="clear" w:color="auto" w:fill="FFFFFF"/>
        </w:rPr>
        <w:t xml:space="preserve"> </w:t>
      </w:r>
      <w:r w:rsidR="008B244C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for a chance to win exciting prizes, including gift cards and a grand prize</w:t>
      </w:r>
      <w:r w:rsidR="008B244C" w:rsidRPr="00CC56C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.</w:t>
      </w:r>
      <w:r w:rsidR="009E750E" w:rsidRPr="00CC56C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="002B63BC" w:rsidRPr="00CC56C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Ent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ries</w:t>
      </w:r>
      <w:r w:rsidR="002B63BC" w:rsidRPr="00CC56C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="009E750E" w:rsidRPr="00CC56C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can also </w:t>
      </w:r>
      <w:proofErr w:type="gramStart"/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be submitted</w:t>
      </w:r>
      <w:proofErr w:type="gramEnd"/>
      <w:r w:rsidR="002B63BC" w:rsidRPr="00CC56C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="009E750E" w:rsidRPr="00CC56C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by 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mail</w:t>
      </w:r>
      <w:r w:rsidR="009E750E" w:rsidRPr="00CC56C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. 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Complete contest rules and details can </w:t>
      </w:r>
      <w:proofErr w:type="gramStart"/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be found</w:t>
      </w:r>
      <w:proofErr w:type="gramEnd"/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at</w:t>
      </w:r>
      <w:r w:rsidR="002B63BC" w:rsidRPr="00CC56C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hyperlink r:id="rId16" w:history="1">
        <w:r w:rsidR="0090088A" w:rsidRPr="00CC56CC">
          <w:rPr>
            <w:rStyle w:val="Hyperlink"/>
            <w:rFonts w:ascii="Arial" w:eastAsia="Times New Roman" w:hAnsi="Arial" w:cs="Arial"/>
            <w:u w:val="none"/>
            <w:shd w:val="clear" w:color="auto" w:fill="FFFFFF"/>
          </w:rPr>
          <w:t>www.nylabonecares.com</w:t>
        </w:r>
      </w:hyperlink>
      <w:r w:rsidR="000B4B02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. </w:t>
      </w:r>
    </w:p>
    <w:p w14:paraId="4B2D136C" w14:textId="77777777" w:rsidR="002B63BC" w:rsidRDefault="002B63BC" w:rsidP="438C41CC">
      <w:pPr>
        <w:jc w:val="both"/>
        <w:rPr>
          <w:rFonts w:ascii="Arial" w:eastAsia="Times New Roman" w:hAnsi="Arial" w:cs="Arial"/>
          <w:color w:val="262626" w:themeColor="text1" w:themeTint="D9"/>
        </w:rPr>
      </w:pPr>
    </w:p>
    <w:p w14:paraId="0C0E9212" w14:textId="77777777" w:rsidR="002B63BC" w:rsidRPr="002B63BC" w:rsidRDefault="002B63BC" w:rsidP="002B63BC">
      <w:pPr>
        <w:jc w:val="both"/>
        <w:rPr>
          <w:rFonts w:ascii="Arial" w:eastAsia="Times New Roman" w:hAnsi="Arial" w:cs="Arial"/>
          <w:b/>
          <w:bCs/>
          <w:color w:val="262626" w:themeColor="text1" w:themeTint="D9"/>
        </w:rPr>
      </w:pPr>
      <w:r w:rsidRPr="002B63BC">
        <w:rPr>
          <w:rFonts w:ascii="Arial" w:eastAsia="Times New Roman" w:hAnsi="Arial" w:cs="Arial"/>
          <w:b/>
          <w:bCs/>
          <w:color w:val="262626" w:themeColor="text1" w:themeTint="D9"/>
        </w:rPr>
        <w:t>Partnering with Best Friends Animal Society</w:t>
      </w:r>
    </w:p>
    <w:p w14:paraId="3266E0D0" w14:textId="5AE7CCB8" w:rsidR="008B244C" w:rsidRDefault="008B244C" w:rsidP="438C41CC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  <w:r w:rsidRPr="00240E63">
        <w:rPr>
          <w:rFonts w:ascii="Arial" w:eastAsia="Times New Roman" w:hAnsi="Arial" w:cs="Arial"/>
          <w:color w:val="262626" w:themeColor="text1" w:themeTint="D9"/>
        </w:rPr>
        <w:br/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To ensure that all donations reach the </w:t>
      </w:r>
      <w:r w:rsidR="00134550" w:rsidRPr="438C41CC">
        <w:rPr>
          <w:rFonts w:ascii="Arial" w:eastAsia="Times New Roman" w:hAnsi="Arial" w:cs="Arial"/>
          <w:color w:val="262626" w:themeColor="text1" w:themeTint="D9"/>
        </w:rPr>
        <w:t>shelters</w:t>
      </w:r>
      <w:r w:rsidR="50D2EC9E" w:rsidRPr="438C41CC">
        <w:rPr>
          <w:rFonts w:ascii="Arial" w:eastAsia="Times New Roman" w:hAnsi="Arial" w:cs="Arial"/>
          <w:color w:val="262626" w:themeColor="text1" w:themeTint="D9"/>
        </w:rPr>
        <w:t xml:space="preserve"> and rescues</w:t>
      </w:r>
      <w:r w:rsidR="002B63BC">
        <w:rPr>
          <w:rFonts w:ascii="Arial" w:eastAsia="Times New Roman" w:hAnsi="Arial" w:cs="Arial"/>
          <w:color w:val="262626" w:themeColor="text1" w:themeTint="D9"/>
        </w:rPr>
        <w:t xml:space="preserve"> that need them the most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, </w:t>
      </w:r>
      <w:r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Nylabone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is 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collaborating</w:t>
      </w:r>
      <w:r w:rsidR="002B63BC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with Best Friends Animal Society, </w:t>
      </w:r>
      <w:r w:rsidR="606A5C1C" w:rsidRPr="438C41CC">
        <w:rPr>
          <w:rFonts w:ascii="Arial" w:eastAsia="Times New Roman" w:hAnsi="Arial" w:cs="Arial"/>
          <w:color w:val="262626" w:themeColor="text1" w:themeTint="D9"/>
        </w:rPr>
        <w:t xml:space="preserve">a national </w:t>
      </w:r>
      <w:r w:rsidR="002B63BC">
        <w:rPr>
          <w:rFonts w:ascii="Arial" w:eastAsia="Times New Roman" w:hAnsi="Arial" w:cs="Arial"/>
          <w:color w:val="262626" w:themeColor="text1" w:themeTint="D9"/>
        </w:rPr>
        <w:t xml:space="preserve">leader in </w:t>
      </w:r>
      <w:r w:rsidR="606A5C1C" w:rsidRPr="438C41CC">
        <w:rPr>
          <w:rFonts w:ascii="Arial" w:eastAsia="Times New Roman" w:hAnsi="Arial" w:cs="Arial"/>
          <w:color w:val="262626" w:themeColor="text1" w:themeTint="D9"/>
        </w:rPr>
        <w:t xml:space="preserve">animal welfare </w:t>
      </w:r>
      <w:r w:rsidR="002B63BC">
        <w:rPr>
          <w:rFonts w:ascii="Arial" w:eastAsia="Times New Roman" w:hAnsi="Arial" w:cs="Arial"/>
          <w:color w:val="262626" w:themeColor="text1" w:themeTint="D9"/>
        </w:rPr>
        <w:t xml:space="preserve">dedicated to making the country no-kill </w:t>
      </w:r>
      <w:r w:rsidR="606A5C1C" w:rsidRPr="438C41CC">
        <w:rPr>
          <w:rFonts w:ascii="Arial" w:eastAsia="Times New Roman" w:hAnsi="Arial" w:cs="Arial"/>
          <w:color w:val="262626" w:themeColor="text1" w:themeTint="D9"/>
        </w:rPr>
        <w:t>in 2025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.</w:t>
      </w:r>
      <w:r w:rsidR="4DB78DBF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Best Friends 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operates</w:t>
      </w:r>
      <w:r w:rsidR="002B63BC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="4DB78DBF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lifesaving programs 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nationwide and runs</w:t>
      </w:r>
      <w:r w:rsidR="4DB78DBF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the largest no-kill animal sanctuary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in the U.S.</w:t>
      </w:r>
      <w:r w:rsidR="4DB78DBF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, 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working </w:t>
      </w:r>
      <w:r w:rsidR="4DB78DBF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with a network of more than 5,000 animal welfare 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organizations </w:t>
      </w:r>
      <w:r w:rsidR="4DB78DBF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and shelter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s</w:t>
      </w:r>
      <w:r w:rsidR="4DB78DBF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.</w:t>
      </w:r>
      <w:r w:rsidR="000B4B02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</w:p>
    <w:p w14:paraId="774B135A" w14:textId="77777777" w:rsidR="00716CA6" w:rsidRDefault="00716CA6" w:rsidP="00137DBC">
      <w:pPr>
        <w:jc w:val="center"/>
        <w:rPr>
          <w:rFonts w:ascii="Arial" w:eastAsia="Times New Roman" w:hAnsi="Arial" w:cs="Arial"/>
          <w:color w:val="262626" w:themeColor="text1" w:themeTint="D9"/>
        </w:rPr>
      </w:pPr>
    </w:p>
    <w:p w14:paraId="060F9806" w14:textId="26E9AF6D" w:rsidR="008B244C" w:rsidRDefault="000B4B02" w:rsidP="008B244C">
      <w:pPr>
        <w:jc w:val="both"/>
        <w:rPr>
          <w:rFonts w:ascii="Arial" w:eastAsia="Times New Roman" w:hAnsi="Arial" w:cs="Arial"/>
          <w:color w:val="262626" w:themeColor="text1" w:themeTint="D9"/>
        </w:rPr>
      </w:pPr>
      <w:r w:rsidRPr="000B4B02">
        <w:rPr>
          <w:rFonts w:ascii="Arial" w:eastAsia="Times New Roman" w:hAnsi="Arial" w:cs="Arial"/>
          <w:color w:val="262626" w:themeColor="text1" w:themeTint="D9"/>
        </w:rPr>
        <w:t xml:space="preserve">“We’re proud to partner with Best Friends Animal Society to help improve the lives of shelter dogs,” said </w:t>
      </w:r>
      <w:r w:rsidR="00907B61" w:rsidRPr="438C41CC">
        <w:rPr>
          <w:rFonts w:ascii="Arial" w:eastAsia="Times New Roman" w:hAnsi="Arial" w:cs="Arial"/>
          <w:color w:val="262626" w:themeColor="text1" w:themeTint="D9"/>
        </w:rPr>
        <w:t>Kim Cassar, Senior Vice President</w:t>
      </w:r>
      <w:r w:rsidR="00CA37E5" w:rsidRPr="438C41CC">
        <w:rPr>
          <w:rFonts w:ascii="Arial" w:eastAsia="Times New Roman" w:hAnsi="Arial" w:cs="Arial"/>
          <w:color w:val="262626" w:themeColor="text1" w:themeTint="D9"/>
        </w:rPr>
        <w:t xml:space="preserve"> of</w:t>
      </w:r>
      <w:r w:rsidR="00907B61" w:rsidRPr="438C41CC">
        <w:rPr>
          <w:rFonts w:ascii="Arial" w:eastAsia="Times New Roman" w:hAnsi="Arial" w:cs="Arial"/>
          <w:color w:val="262626" w:themeColor="text1" w:themeTint="D9"/>
        </w:rPr>
        <w:t xml:space="preserve"> Marketing</w:t>
      </w:r>
      <w:r w:rsidRPr="000A202C">
        <w:rPr>
          <w:rFonts w:ascii="Arial" w:eastAsia="Times New Roman" w:hAnsi="Arial" w:cs="Arial"/>
          <w:color w:val="262626" w:themeColor="text1" w:themeTint="D9"/>
        </w:rPr>
        <w:t xml:space="preserve"> </w:t>
      </w:r>
      <w:r w:rsidRPr="000B4B02">
        <w:rPr>
          <w:rFonts w:ascii="Arial" w:eastAsia="Times New Roman" w:hAnsi="Arial" w:cs="Arial"/>
          <w:color w:val="262626" w:themeColor="text1" w:themeTint="D9"/>
        </w:rPr>
        <w:t>at Nylabone. “</w:t>
      </w:r>
      <w:r w:rsidR="002B63BC">
        <w:rPr>
          <w:rFonts w:ascii="Arial" w:eastAsia="Times New Roman" w:hAnsi="Arial" w:cs="Arial"/>
          <w:color w:val="262626" w:themeColor="text1" w:themeTint="D9"/>
        </w:rPr>
        <w:t>By</w:t>
      </w:r>
      <w:r w:rsidRPr="000B4B02">
        <w:rPr>
          <w:rFonts w:ascii="Arial" w:eastAsia="Times New Roman" w:hAnsi="Arial" w:cs="Arial"/>
          <w:color w:val="262626" w:themeColor="text1" w:themeTint="D9"/>
        </w:rPr>
        <w:t xml:space="preserve"> </w:t>
      </w:r>
      <w:r w:rsidR="00192FE9">
        <w:rPr>
          <w:rFonts w:ascii="Arial" w:eastAsia="Times New Roman" w:hAnsi="Arial" w:cs="Arial"/>
          <w:color w:val="262626" w:themeColor="text1" w:themeTint="D9"/>
        </w:rPr>
        <w:t>reduc</w:t>
      </w:r>
      <w:r w:rsidR="002B63BC">
        <w:rPr>
          <w:rFonts w:ascii="Arial" w:eastAsia="Times New Roman" w:hAnsi="Arial" w:cs="Arial"/>
          <w:color w:val="262626" w:themeColor="text1" w:themeTint="D9"/>
        </w:rPr>
        <w:t>ing</w:t>
      </w:r>
      <w:r w:rsidR="00192FE9">
        <w:rPr>
          <w:rFonts w:ascii="Arial" w:eastAsia="Times New Roman" w:hAnsi="Arial" w:cs="Arial"/>
          <w:color w:val="262626" w:themeColor="text1" w:themeTint="D9"/>
        </w:rPr>
        <w:t xml:space="preserve"> stress</w:t>
      </w:r>
      <w:r w:rsidR="002B63BC">
        <w:rPr>
          <w:rFonts w:ascii="Arial" w:eastAsia="Times New Roman" w:hAnsi="Arial" w:cs="Arial"/>
          <w:color w:val="262626" w:themeColor="text1" w:themeTint="D9"/>
        </w:rPr>
        <w:t xml:space="preserve"> and promoting calm behavior</w:t>
      </w:r>
      <w:r w:rsidR="00192FE9">
        <w:rPr>
          <w:rFonts w:ascii="Arial" w:eastAsia="Times New Roman" w:hAnsi="Arial" w:cs="Arial"/>
          <w:color w:val="262626" w:themeColor="text1" w:themeTint="D9"/>
        </w:rPr>
        <w:t xml:space="preserve">, </w:t>
      </w:r>
      <w:r w:rsidR="002B63BC">
        <w:rPr>
          <w:rFonts w:ascii="Arial" w:eastAsia="Times New Roman" w:hAnsi="Arial" w:cs="Arial"/>
          <w:color w:val="262626" w:themeColor="text1" w:themeTint="D9"/>
        </w:rPr>
        <w:t>our chew toys help</w:t>
      </w:r>
      <w:r w:rsidR="00192FE9">
        <w:rPr>
          <w:rFonts w:ascii="Arial" w:eastAsia="Times New Roman" w:hAnsi="Arial" w:cs="Arial"/>
          <w:color w:val="262626" w:themeColor="text1" w:themeTint="D9"/>
        </w:rPr>
        <w:t xml:space="preserve"> these dogs put their best paw forward</w:t>
      </w:r>
      <w:r w:rsidR="002B63BC">
        <w:rPr>
          <w:rFonts w:ascii="Arial" w:eastAsia="Times New Roman" w:hAnsi="Arial" w:cs="Arial"/>
          <w:color w:val="262626" w:themeColor="text1" w:themeTint="D9"/>
        </w:rPr>
        <w:t xml:space="preserve">, </w:t>
      </w:r>
      <w:r w:rsidR="00192FE9">
        <w:rPr>
          <w:rFonts w:ascii="Arial" w:eastAsia="Times New Roman" w:hAnsi="Arial" w:cs="Arial"/>
          <w:color w:val="262626" w:themeColor="text1" w:themeTint="D9"/>
        </w:rPr>
        <w:t>increasing their chances for adoption</w:t>
      </w:r>
      <w:r w:rsidRPr="000B4B02">
        <w:rPr>
          <w:rFonts w:ascii="Arial" w:eastAsia="Times New Roman" w:hAnsi="Arial" w:cs="Arial"/>
          <w:color w:val="262626" w:themeColor="text1" w:themeTint="D9"/>
        </w:rPr>
        <w:t>.</w:t>
      </w:r>
      <w:r w:rsidR="00A875AF" w:rsidRPr="438C41CC">
        <w:rPr>
          <w:rFonts w:ascii="Arial" w:eastAsia="Times New Roman" w:hAnsi="Arial" w:cs="Arial"/>
          <w:color w:val="262626" w:themeColor="text1" w:themeTint="D9"/>
        </w:rPr>
        <w:t xml:space="preserve"> That is why </w:t>
      </w:r>
      <w:proofErr w:type="gramStart"/>
      <w:r w:rsidR="002B63BC">
        <w:rPr>
          <w:rFonts w:ascii="Arial" w:eastAsia="Times New Roman" w:hAnsi="Arial" w:cs="Arial"/>
          <w:color w:val="262626" w:themeColor="text1" w:themeTint="D9"/>
        </w:rPr>
        <w:t>we’re</w:t>
      </w:r>
      <w:proofErr w:type="gramEnd"/>
      <w:r w:rsidR="002B63BC">
        <w:rPr>
          <w:rFonts w:ascii="Arial" w:eastAsia="Times New Roman" w:hAnsi="Arial" w:cs="Arial"/>
          <w:color w:val="262626" w:themeColor="text1" w:themeTint="D9"/>
        </w:rPr>
        <w:t xml:space="preserve"> proud to introduce our </w:t>
      </w:r>
      <w:r w:rsidR="00A875AF" w:rsidRPr="438C41CC">
        <w:rPr>
          <w:rFonts w:ascii="Arial" w:eastAsia="Times New Roman" w:hAnsi="Arial" w:cs="Arial"/>
          <w:color w:val="262626" w:themeColor="text1" w:themeTint="D9"/>
        </w:rPr>
        <w:t>new tagline “Trusted Chew Toys with Heart &amp; Purpose Since 1955</w:t>
      </w:r>
      <w:r w:rsidR="009A762E" w:rsidRPr="438C41CC">
        <w:rPr>
          <w:rFonts w:ascii="Arial" w:eastAsia="Times New Roman" w:hAnsi="Arial" w:cs="Arial"/>
          <w:color w:val="262626" w:themeColor="text1" w:themeTint="D9"/>
        </w:rPr>
        <w:t>™</w:t>
      </w:r>
      <w:r w:rsidR="00A875AF" w:rsidRPr="438C41CC">
        <w:rPr>
          <w:rFonts w:ascii="Arial" w:eastAsia="Times New Roman" w:hAnsi="Arial" w:cs="Arial"/>
          <w:color w:val="262626" w:themeColor="text1" w:themeTint="D9"/>
        </w:rPr>
        <w:t>.</w:t>
      </w:r>
      <w:r w:rsidRPr="000B4B02">
        <w:rPr>
          <w:rFonts w:ascii="Arial" w:eastAsia="Times New Roman" w:hAnsi="Arial" w:cs="Arial"/>
          <w:color w:val="262626" w:themeColor="text1" w:themeTint="D9"/>
        </w:rPr>
        <w:t>”</w:t>
      </w:r>
    </w:p>
    <w:p w14:paraId="6DF1CA84" w14:textId="6F358B64" w:rsidR="002B63BC" w:rsidRDefault="00240E63" w:rsidP="00B72095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  <w:r w:rsidRPr="00240E63">
        <w:rPr>
          <w:rFonts w:ascii="Arial" w:eastAsia="Times New Roman" w:hAnsi="Arial" w:cs="Arial"/>
          <w:color w:val="262626" w:themeColor="text1" w:themeTint="D9"/>
        </w:rPr>
        <w:br/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“Our 70th </w:t>
      </w:r>
      <w:r w:rsidR="00F45329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birthday</w:t>
      </w:r>
      <w:r w:rsidR="00F45329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is a significant milestone, and this campaign is a meaningful way to give back to the community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,</w:t>
      </w:r>
      <w:r w:rsidR="000A202C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”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added Adrienne Maglione, Senior Director of Nylabone. </w:t>
      </w:r>
      <w:r w:rsidR="008B244C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Since its founding in 1955, </w:t>
      </w:r>
      <w:r w:rsidR="008B244C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Nylabone</w:t>
      </w:r>
      <w:r w:rsidR="008B244C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has evolved from publishing pet books to becoming the </w:t>
      </w:r>
      <w:r w:rsidR="008B244C" w:rsidRPr="009E750E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#1 brand of dog chew toys</w:t>
      </w:r>
      <w:r w:rsidR="009E750E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*</w:t>
      </w:r>
      <w:r w:rsidR="008B244C" w:rsidRPr="009E750E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.</w:t>
      </w:r>
      <w:r w:rsidR="008B244C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For </w:t>
      </w:r>
      <w:proofErr w:type="gramStart"/>
      <w:r w:rsidR="005439D5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nearly seven</w:t>
      </w:r>
      <w:proofErr w:type="gramEnd"/>
      <w:r w:rsidR="008B244C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decades, the company has been a 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trusted </w:t>
      </w:r>
      <w:r w:rsidR="008B244C"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leader in creating high-quality chew toys that help dogs relieve boredom, anxiety, and stress</w:t>
      </w:r>
      <w:r w:rsid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while promoting healthy chewing habits.</w:t>
      </w:r>
    </w:p>
    <w:p w14:paraId="00F685EF" w14:textId="77777777" w:rsidR="002B63BC" w:rsidRDefault="002B63BC" w:rsidP="00B72095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</w:p>
    <w:p w14:paraId="5E003DF3" w14:textId="77777777" w:rsidR="002B63BC" w:rsidRPr="002B63BC" w:rsidRDefault="002B63BC" w:rsidP="002B63BC">
      <w:pPr>
        <w:jc w:val="both"/>
        <w:rPr>
          <w:rFonts w:ascii="Arial" w:eastAsia="Times New Roman" w:hAnsi="Arial" w:cs="Arial"/>
          <w:b/>
          <w:bCs/>
          <w:color w:val="262626" w:themeColor="text1" w:themeTint="D9"/>
          <w:shd w:val="clear" w:color="auto" w:fill="FFFFFF"/>
        </w:rPr>
      </w:pPr>
      <w:r w:rsidRPr="002B63BC">
        <w:rPr>
          <w:rFonts w:ascii="Arial" w:eastAsia="Times New Roman" w:hAnsi="Arial" w:cs="Arial"/>
          <w:b/>
          <w:bCs/>
          <w:color w:val="262626" w:themeColor="text1" w:themeTint="D9"/>
          <w:shd w:val="clear" w:color="auto" w:fill="FFFFFF"/>
        </w:rPr>
        <w:t>Limited-Edition Birthday Chew Toys</w:t>
      </w:r>
    </w:p>
    <w:p w14:paraId="2AFFDAB7" w14:textId="77777777" w:rsidR="002B63BC" w:rsidRDefault="002B63BC" w:rsidP="00B72095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</w:p>
    <w:p w14:paraId="071A5410" w14:textId="2C8F76B1" w:rsidR="002B63BC" w:rsidRPr="000A202C" w:rsidRDefault="002B63BC" w:rsidP="002B63BC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  <w:r w:rsidRP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In honor of its 70th </w:t>
      </w:r>
      <w:r w:rsidR="00CF3847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birthday</w:t>
      </w:r>
      <w:r w:rsidRPr="002B63B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, </w:t>
      </w:r>
      <w:r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Nylabone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will release 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a special collection of 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limited-edition birthday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chew 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toys 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starting 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in 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April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2025. These </w:t>
      </w:r>
      <w:r w:rsidR="0048195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celebratory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products will feature </w:t>
      </w:r>
      <w:r w:rsidR="0048195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the brand’s signatory orange color, bestselling shapes and flavors and 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textures </w:t>
      </w:r>
      <w:r w:rsidR="0048195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designed to </w:t>
      </w:r>
      <w:r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help </w:t>
      </w:r>
      <w:r w:rsidRPr="00240E63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clean teeth and keep dogs entertained.</w:t>
      </w:r>
    </w:p>
    <w:p w14:paraId="1ADFF508" w14:textId="18178FA7" w:rsidR="002B63BC" w:rsidRPr="002B63BC" w:rsidRDefault="002B63BC" w:rsidP="002B63BC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</w:p>
    <w:p w14:paraId="4F6A15D3" w14:textId="5940C4C3" w:rsidR="00A67ECA" w:rsidRPr="000A202C" w:rsidRDefault="4CDABBFD" w:rsidP="438C41CC">
      <w:pPr>
        <w:spacing w:line="259" w:lineRule="auto"/>
        <w:jc w:val="both"/>
        <w:rPr>
          <w:rFonts w:ascii="Arial" w:eastAsia="Times New Roman" w:hAnsi="Arial" w:cs="Arial"/>
          <w:color w:val="262626" w:themeColor="text1" w:themeTint="D9"/>
        </w:rPr>
      </w:pPr>
      <w:r w:rsidRPr="00D77582">
        <w:rPr>
          <w:rFonts w:ascii="Arial" w:eastAsia="Times New Roman" w:hAnsi="Arial" w:cs="Arial"/>
          <w:color w:val="262626" w:themeColor="text1" w:themeTint="D9"/>
        </w:rPr>
        <w:t>“As Best Friends works to make every shelter in America no-kill, we’re grateful for the opportunity to partner with Nylabone</w:t>
      </w:r>
      <w:r w:rsidR="00942627" w:rsidRPr="00D77582">
        <w:rPr>
          <w:rFonts w:ascii="Arial" w:eastAsia="Times New Roman" w:hAnsi="Arial" w:cs="Arial"/>
          <w:color w:val="262626" w:themeColor="text1" w:themeTint="D9"/>
        </w:rPr>
        <w:t xml:space="preserve"> to help us get there</w:t>
      </w:r>
      <w:r w:rsidRPr="00D77582">
        <w:rPr>
          <w:rFonts w:ascii="Arial" w:eastAsia="Times New Roman" w:hAnsi="Arial" w:cs="Arial"/>
          <w:color w:val="262626" w:themeColor="text1" w:themeTint="D9"/>
        </w:rPr>
        <w:t xml:space="preserve">,” said Julie Castle, CEO of Best Friends Animal Society. “Many shelters </w:t>
      </w:r>
      <w:r w:rsidR="0036444E" w:rsidRPr="00D77582">
        <w:rPr>
          <w:rFonts w:ascii="Arial" w:eastAsia="Times New Roman" w:hAnsi="Arial" w:cs="Arial"/>
          <w:color w:val="262626" w:themeColor="text1" w:themeTint="D9"/>
        </w:rPr>
        <w:t xml:space="preserve">across the country </w:t>
      </w:r>
      <w:r w:rsidRPr="00D77582">
        <w:rPr>
          <w:rFonts w:ascii="Arial" w:eastAsia="Times New Roman" w:hAnsi="Arial" w:cs="Arial"/>
          <w:color w:val="262626" w:themeColor="text1" w:themeTint="D9"/>
        </w:rPr>
        <w:t>are struggling with high dog intake numbers, and through this initiative</w:t>
      </w:r>
      <w:r w:rsidR="0048195A">
        <w:rPr>
          <w:rFonts w:ascii="Arial" w:eastAsia="Times New Roman" w:hAnsi="Arial" w:cs="Arial"/>
          <w:color w:val="262626" w:themeColor="text1" w:themeTint="D9"/>
        </w:rPr>
        <w:t>,</w:t>
      </w:r>
      <w:r w:rsidRPr="00D77582">
        <w:rPr>
          <w:rFonts w:ascii="Arial" w:eastAsia="Times New Roman" w:hAnsi="Arial" w:cs="Arial"/>
          <w:color w:val="262626" w:themeColor="text1" w:themeTint="D9"/>
        </w:rPr>
        <w:t xml:space="preserve"> </w:t>
      </w:r>
      <w:r w:rsidR="0048195A">
        <w:rPr>
          <w:rFonts w:ascii="Arial" w:eastAsia="Times New Roman" w:hAnsi="Arial" w:cs="Arial"/>
          <w:color w:val="262626" w:themeColor="text1" w:themeTint="D9"/>
        </w:rPr>
        <w:t>we can</w:t>
      </w:r>
      <w:r w:rsidRPr="00D77582">
        <w:rPr>
          <w:rFonts w:ascii="Arial" w:eastAsia="Times New Roman" w:hAnsi="Arial" w:cs="Arial"/>
          <w:color w:val="262626" w:themeColor="text1" w:themeTint="D9"/>
        </w:rPr>
        <w:t xml:space="preserve"> help </w:t>
      </w:r>
      <w:r w:rsidR="7D4C1CA3" w:rsidRPr="00D77582">
        <w:rPr>
          <w:rFonts w:ascii="Arial" w:eastAsia="Times New Roman" w:hAnsi="Arial" w:cs="Arial"/>
          <w:color w:val="262626" w:themeColor="text1" w:themeTint="D9"/>
        </w:rPr>
        <w:t xml:space="preserve">get </w:t>
      </w:r>
      <w:r w:rsidRPr="00D77582">
        <w:rPr>
          <w:rFonts w:ascii="Arial" w:eastAsia="Times New Roman" w:hAnsi="Arial" w:cs="Arial"/>
          <w:color w:val="262626" w:themeColor="text1" w:themeTint="D9"/>
        </w:rPr>
        <w:t xml:space="preserve">more </w:t>
      </w:r>
      <w:r w:rsidR="00942627" w:rsidRPr="00D77582">
        <w:rPr>
          <w:rFonts w:ascii="Arial" w:eastAsia="Times New Roman" w:hAnsi="Arial" w:cs="Arial"/>
          <w:color w:val="262626" w:themeColor="text1" w:themeTint="D9"/>
        </w:rPr>
        <w:t xml:space="preserve">dogs </w:t>
      </w:r>
      <w:r w:rsidR="0048195A">
        <w:rPr>
          <w:rFonts w:ascii="Arial" w:eastAsia="Times New Roman" w:hAnsi="Arial" w:cs="Arial"/>
          <w:color w:val="262626" w:themeColor="text1" w:themeTint="D9"/>
        </w:rPr>
        <w:t>find</w:t>
      </w:r>
      <w:r w:rsidRPr="00D77582">
        <w:rPr>
          <w:rFonts w:ascii="Arial" w:eastAsia="Times New Roman" w:hAnsi="Arial" w:cs="Arial"/>
          <w:color w:val="262626" w:themeColor="text1" w:themeTint="D9"/>
        </w:rPr>
        <w:t xml:space="preserve"> </w:t>
      </w:r>
      <w:r w:rsidR="1BF5E014" w:rsidRPr="00D77582">
        <w:rPr>
          <w:rFonts w:ascii="Arial" w:eastAsia="Times New Roman" w:hAnsi="Arial" w:cs="Arial"/>
          <w:color w:val="262626" w:themeColor="text1" w:themeTint="D9"/>
        </w:rPr>
        <w:t xml:space="preserve">the </w:t>
      </w:r>
      <w:r w:rsidRPr="00D77582">
        <w:rPr>
          <w:rFonts w:ascii="Arial" w:eastAsia="Times New Roman" w:hAnsi="Arial" w:cs="Arial"/>
          <w:color w:val="262626" w:themeColor="text1" w:themeTint="D9"/>
        </w:rPr>
        <w:t>loving homes they deserve.”</w:t>
      </w:r>
    </w:p>
    <w:p w14:paraId="7287C5D9" w14:textId="55948364" w:rsidR="00276E8A" w:rsidRPr="00240E63" w:rsidRDefault="00240E63" w:rsidP="00B72095">
      <w:pPr>
        <w:jc w:val="both"/>
        <w:rPr>
          <w:rFonts w:ascii="Arial" w:eastAsia="Times New Roman" w:hAnsi="Arial" w:cs="Arial"/>
          <w:color w:val="262626" w:themeColor="text1" w:themeTint="D9"/>
          <w:shd w:val="clear" w:color="auto" w:fill="FFFFFF"/>
        </w:rPr>
      </w:pPr>
      <w:r w:rsidRPr="00240E63">
        <w:rPr>
          <w:rFonts w:ascii="Arial" w:eastAsia="Times New Roman" w:hAnsi="Arial" w:cs="Arial"/>
          <w:color w:val="262626" w:themeColor="text1" w:themeTint="D9"/>
        </w:rPr>
        <w:br/>
      </w:r>
      <w:r w:rsidR="00276E8A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To learn more about Nylabone</w:t>
      </w:r>
      <w:r w:rsidR="0048195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and its 70</w:t>
      </w:r>
      <w:r w:rsidR="0048195A" w:rsidRPr="006A4EF7">
        <w:rPr>
          <w:rFonts w:ascii="Arial" w:eastAsia="Times New Roman" w:hAnsi="Arial" w:cs="Arial"/>
          <w:color w:val="262626" w:themeColor="text1" w:themeTint="D9"/>
          <w:shd w:val="clear" w:color="auto" w:fill="FFFFFF"/>
          <w:vertAlign w:val="superscript"/>
        </w:rPr>
        <w:t>th</w:t>
      </w:r>
      <w:r w:rsidR="0048195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-</w:t>
      </w:r>
      <w:r w:rsidR="00CF3847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birthday</w:t>
      </w:r>
      <w:r w:rsidR="00276E8A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, </w:t>
      </w:r>
      <w:r w:rsidR="0048195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visit</w:t>
      </w:r>
      <w:r w:rsidR="00276E8A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hyperlink r:id="rId17" w:history="1">
        <w:r w:rsidR="00276E8A" w:rsidRPr="000A202C">
          <w:rPr>
            <w:rStyle w:val="Hyperlink"/>
            <w:rFonts w:ascii="Arial" w:eastAsia="Times New Roman" w:hAnsi="Arial" w:cs="Arial"/>
            <w:shd w:val="clear" w:color="auto" w:fill="FFFFFF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www.nylabone.com</w:t>
        </w:r>
      </w:hyperlink>
      <w:r w:rsidR="00276E8A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</w:t>
      </w:r>
      <w:r w:rsidR="0048195A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and </w:t>
      </w:r>
      <w:r w:rsidR="00276E8A" w:rsidRPr="000A202C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follow </w:t>
      </w:r>
      <w:r w:rsidR="001F0820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@Nylabone</w:t>
      </w:r>
      <w:r w:rsidR="004B3C3F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 xml:space="preserve"> on </w:t>
      </w:r>
      <w:r w:rsidR="00C73BE0" w:rsidRPr="00C73BE0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YouTube</w:t>
      </w:r>
      <w:r w:rsidR="004B3C3F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, Facebook, Instagram and TikTok</w:t>
      </w:r>
      <w:r w:rsidR="00C73BE0">
        <w:rPr>
          <w:rFonts w:ascii="Arial" w:eastAsia="Times New Roman" w:hAnsi="Arial" w:cs="Arial"/>
          <w:color w:val="262626" w:themeColor="text1" w:themeTint="D9"/>
          <w:shd w:val="clear" w:color="auto" w:fill="FFFFFF"/>
        </w:rPr>
        <w:t>.</w:t>
      </w:r>
    </w:p>
    <w:p w14:paraId="1601CB3E" w14:textId="2B2179B4" w:rsidR="00240E63" w:rsidRPr="000A202C" w:rsidRDefault="00240E63" w:rsidP="00B72095">
      <w:pPr>
        <w:jc w:val="both"/>
        <w:rPr>
          <w:rFonts w:ascii="Arial" w:hAnsi="Arial" w:cs="Arial"/>
          <w:color w:val="262626" w:themeColor="text1" w:themeTint="D9"/>
        </w:rPr>
      </w:pPr>
    </w:p>
    <w:p w14:paraId="691E5E5A" w14:textId="13001794" w:rsidR="00B72095" w:rsidRPr="00B72095" w:rsidRDefault="00B72095" w:rsidP="00B72095">
      <w:pPr>
        <w:spacing w:after="160"/>
        <w:jc w:val="both"/>
        <w:rPr>
          <w:rFonts w:ascii="Arial" w:eastAsia="Times New Roman" w:hAnsi="Arial" w:cs="Arial"/>
          <w:color w:val="262626" w:themeColor="text1" w:themeTint="D9"/>
        </w:rPr>
      </w:pPr>
      <w:r w:rsidRPr="00B72095">
        <w:rPr>
          <w:rFonts w:ascii="Arial" w:eastAsia="Times New Roman" w:hAnsi="Arial" w:cs="Arial"/>
          <w:b/>
          <w:bCs/>
          <w:color w:val="262626" w:themeColor="text1" w:themeTint="D9"/>
        </w:rPr>
        <w:t xml:space="preserve">About </w:t>
      </w:r>
      <w:r w:rsidRPr="000A202C">
        <w:rPr>
          <w:rFonts w:ascii="Arial" w:eastAsia="Times New Roman" w:hAnsi="Arial" w:cs="Arial"/>
          <w:b/>
          <w:bCs/>
          <w:color w:val="262626" w:themeColor="text1" w:themeTint="D9"/>
        </w:rPr>
        <w:t>Nylabone®</w:t>
      </w:r>
    </w:p>
    <w:p w14:paraId="4D169CE7" w14:textId="77302DFF" w:rsidR="00B72095" w:rsidRPr="00B72095" w:rsidRDefault="00B72095" w:rsidP="00B72095">
      <w:pPr>
        <w:spacing w:after="160"/>
        <w:jc w:val="both"/>
        <w:rPr>
          <w:rFonts w:ascii="Arial" w:eastAsia="Times New Roman" w:hAnsi="Arial" w:cs="Arial"/>
          <w:color w:val="262626" w:themeColor="text1" w:themeTint="D9"/>
        </w:rPr>
      </w:pPr>
      <w:r w:rsidRPr="000A202C">
        <w:rPr>
          <w:rFonts w:ascii="Arial" w:eastAsia="Times New Roman" w:hAnsi="Arial" w:cs="Arial"/>
          <w:color w:val="262626" w:themeColor="text1" w:themeTint="D9"/>
        </w:rPr>
        <w:t>Nylabone</w:t>
      </w:r>
      <w:r w:rsidRPr="00B72095">
        <w:rPr>
          <w:rFonts w:ascii="Arial" w:eastAsia="Times New Roman" w:hAnsi="Arial" w:cs="Arial"/>
          <w:color w:val="262626" w:themeColor="text1" w:themeTint="D9"/>
        </w:rPr>
        <w:t xml:space="preserve">, a leader in healthy chewing since 1955, crafts high-quality chew toys, tasty chew treats, exciting play toys, and innovative dental solutions. A family-founded company, </w:t>
      </w:r>
      <w:r w:rsidRPr="000A202C">
        <w:rPr>
          <w:rFonts w:ascii="Arial" w:eastAsia="Times New Roman" w:hAnsi="Arial" w:cs="Arial"/>
          <w:color w:val="262626" w:themeColor="text1" w:themeTint="D9"/>
        </w:rPr>
        <w:t>Nylabone</w:t>
      </w:r>
      <w:r w:rsidRPr="00B72095">
        <w:rPr>
          <w:rFonts w:ascii="Arial" w:eastAsia="Times New Roman" w:hAnsi="Arial" w:cs="Arial"/>
          <w:color w:val="262626" w:themeColor="text1" w:themeTint="D9"/>
        </w:rPr>
        <w:t xml:space="preserve"> has a history of helping pet parents take the best possible care of their dogs. </w:t>
      </w:r>
      <w:r w:rsidRPr="000A202C">
        <w:rPr>
          <w:rFonts w:ascii="Arial" w:eastAsia="Times New Roman" w:hAnsi="Arial" w:cs="Arial"/>
          <w:color w:val="262626" w:themeColor="text1" w:themeTint="D9"/>
        </w:rPr>
        <w:t>Nylabone</w:t>
      </w:r>
      <w:r w:rsidRPr="00B72095">
        <w:rPr>
          <w:rFonts w:ascii="Arial" w:eastAsia="Times New Roman" w:hAnsi="Arial" w:cs="Arial"/>
          <w:color w:val="262626" w:themeColor="text1" w:themeTint="D9"/>
        </w:rPr>
        <w:t xml:space="preserve"> is committed to developing world-class solutions for destructive chewing, separation anxiety, dental health, and more, helping dogs live fuller, happier lives. Recommended by veterinarians, </w:t>
      </w:r>
      <w:r w:rsidRPr="000A202C">
        <w:rPr>
          <w:rFonts w:ascii="Arial" w:eastAsia="Times New Roman" w:hAnsi="Arial" w:cs="Arial"/>
          <w:color w:val="262626" w:themeColor="text1" w:themeTint="D9"/>
        </w:rPr>
        <w:t>Nylabone®</w:t>
      </w:r>
      <w:r w:rsidRPr="00B72095">
        <w:rPr>
          <w:rFonts w:ascii="Arial" w:eastAsia="Times New Roman" w:hAnsi="Arial" w:cs="Arial"/>
          <w:color w:val="262626" w:themeColor="text1" w:themeTint="D9"/>
        </w:rPr>
        <w:t xml:space="preserve"> products encourage a positive relationship between humans and their furry best friends. To put it simply, </w:t>
      </w:r>
      <w:r w:rsidRPr="000A202C">
        <w:rPr>
          <w:rFonts w:ascii="Arial" w:eastAsia="Times New Roman" w:hAnsi="Arial" w:cs="Arial"/>
          <w:color w:val="262626" w:themeColor="text1" w:themeTint="D9"/>
        </w:rPr>
        <w:t>Nylabone®</w:t>
      </w:r>
      <w:r w:rsidRPr="00B72095">
        <w:rPr>
          <w:rFonts w:ascii="Arial" w:eastAsia="Times New Roman" w:hAnsi="Arial" w:cs="Arial"/>
          <w:color w:val="262626" w:themeColor="text1" w:themeTint="D9"/>
        </w:rPr>
        <w:t xml:space="preserve"> Chews Best™! Visit </w:t>
      </w:r>
      <w:hyperlink r:id="rId18" w:history="1">
        <w:r w:rsidRPr="00B72095">
          <w:rPr>
            <w:rFonts w:ascii="Arial" w:eastAsia="Times New Roman" w:hAnsi="Arial" w:cs="Arial"/>
            <w:color w:val="262626" w:themeColor="text1" w:themeTint="D9"/>
            <w:u w:val="single"/>
          </w:rPr>
          <w:t>www.</w:t>
        </w:r>
        <w:r w:rsidRPr="000A202C">
          <w:rPr>
            <w:rFonts w:ascii="Arial" w:eastAsia="Times New Roman" w:hAnsi="Arial" w:cs="Arial"/>
            <w:color w:val="262626" w:themeColor="text1" w:themeTint="D9"/>
            <w:u w:val="single"/>
          </w:rPr>
          <w:t>Nylabone®</w:t>
        </w:r>
        <w:r w:rsidRPr="00B72095">
          <w:rPr>
            <w:rFonts w:ascii="Arial" w:eastAsia="Times New Roman" w:hAnsi="Arial" w:cs="Arial"/>
            <w:color w:val="262626" w:themeColor="text1" w:themeTint="D9"/>
            <w:u w:val="single"/>
          </w:rPr>
          <w:t>.com</w:t>
        </w:r>
      </w:hyperlink>
      <w:r w:rsidRPr="00B72095">
        <w:rPr>
          <w:rFonts w:ascii="Arial" w:eastAsia="Times New Roman" w:hAnsi="Arial" w:cs="Arial"/>
          <w:color w:val="262626" w:themeColor="text1" w:themeTint="D9"/>
        </w:rPr>
        <w:t xml:space="preserve"> to learn more. </w:t>
      </w:r>
      <w:r w:rsidRPr="000A202C">
        <w:rPr>
          <w:rFonts w:ascii="Arial" w:eastAsia="Times New Roman" w:hAnsi="Arial" w:cs="Arial"/>
          <w:color w:val="262626" w:themeColor="text1" w:themeTint="D9"/>
        </w:rPr>
        <w:t>Nylabone</w:t>
      </w:r>
      <w:r w:rsidRPr="00B72095">
        <w:rPr>
          <w:rFonts w:ascii="Arial" w:eastAsia="Times New Roman" w:hAnsi="Arial" w:cs="Arial"/>
          <w:color w:val="262626" w:themeColor="text1" w:themeTint="D9"/>
        </w:rPr>
        <w:t xml:space="preserve"> is a brand owned by T.F.H. Publications, Inc. T.F.H. Publications, Inc. is a subsidiary of California-based Central Garden &amp; Pet Company (NASDAQ: CENT) (NASDAQ: CENTA) and has been a leader in responsible animal care for over 65 years.</w:t>
      </w:r>
    </w:p>
    <w:p w14:paraId="778E2D92" w14:textId="77777777" w:rsidR="00B72095" w:rsidRPr="00B72095" w:rsidRDefault="00B72095" w:rsidP="00B72095">
      <w:pPr>
        <w:jc w:val="both"/>
        <w:rPr>
          <w:rFonts w:ascii="Arial" w:eastAsia="Times New Roman" w:hAnsi="Arial" w:cs="Arial"/>
          <w:color w:val="262626" w:themeColor="text1" w:themeTint="D9"/>
        </w:rPr>
      </w:pPr>
    </w:p>
    <w:p w14:paraId="3E46ABC2" w14:textId="7105695F" w:rsidR="00B72095" w:rsidRDefault="009E750E" w:rsidP="00B72095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*Based on Nielsen data 11/20/2024</w:t>
      </w:r>
    </w:p>
    <w:p w14:paraId="5FC3F262" w14:textId="77777777" w:rsidR="0048195A" w:rsidRDefault="0048195A" w:rsidP="00B72095">
      <w:pPr>
        <w:jc w:val="both"/>
        <w:rPr>
          <w:rFonts w:ascii="Arial" w:hAnsi="Arial" w:cs="Arial"/>
          <w:color w:val="262626" w:themeColor="text1" w:themeTint="D9"/>
        </w:rPr>
      </w:pPr>
    </w:p>
    <w:p w14:paraId="5CA4ABCB" w14:textId="67DCCA38" w:rsidR="0048195A" w:rsidRDefault="0048195A" w:rsidP="00B72095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Media Contact</w:t>
      </w:r>
    </w:p>
    <w:p w14:paraId="184995A9" w14:textId="6C6693A5" w:rsidR="0048195A" w:rsidRDefault="0048195A" w:rsidP="00B72095">
      <w:pPr>
        <w:jc w:val="both"/>
        <w:rPr>
          <w:rFonts w:ascii="Arial" w:hAnsi="Arial" w:cs="Arial"/>
          <w:color w:val="262626" w:themeColor="text1" w:themeTint="D9"/>
        </w:rPr>
      </w:pPr>
      <w:hyperlink r:id="rId19" w:history="1">
        <w:r w:rsidRPr="0048195A">
          <w:rPr>
            <w:rStyle w:val="Hyperlink"/>
            <w:rFonts w:ascii="Arial" w:hAnsi="Arial" w:cs="Arial"/>
          </w:rPr>
          <w:t>press@central.com</w:t>
        </w:r>
      </w:hyperlink>
      <w:r w:rsidRPr="0048195A">
        <w:rPr>
          <w:rFonts w:ascii="Arial" w:hAnsi="Arial" w:cs="Arial"/>
          <w:color w:val="262626" w:themeColor="text1" w:themeTint="D9"/>
        </w:rPr>
        <w:br/>
        <w:t>925-412-6726</w:t>
      </w:r>
    </w:p>
    <w:p w14:paraId="4F551785" w14:textId="77777777" w:rsidR="0048195A" w:rsidRDefault="0048195A" w:rsidP="00B72095">
      <w:pPr>
        <w:jc w:val="both"/>
        <w:rPr>
          <w:rFonts w:ascii="Arial" w:hAnsi="Arial" w:cs="Arial"/>
          <w:color w:val="262626" w:themeColor="text1" w:themeTint="D9"/>
        </w:rPr>
      </w:pPr>
    </w:p>
    <w:p w14:paraId="7016560D" w14:textId="0A71C416" w:rsidR="0048195A" w:rsidRPr="000A202C" w:rsidRDefault="0048195A" w:rsidP="00B72095">
      <w:pPr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Source: Nylabone</w:t>
      </w:r>
    </w:p>
    <w:sectPr w:rsidR="0048195A" w:rsidRPr="000A202C" w:rsidSect="000A202C">
      <w:pgSz w:w="12240" w:h="15840"/>
      <w:pgMar w:top="252" w:right="1440" w:bottom="1008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ilomena Eickstaedt" w:date="2025-01-07T15:36:00Z" w:initials="FE">
    <w:p w14:paraId="26EC1CD6" w14:textId="77777777" w:rsidR="00D23438" w:rsidRDefault="00D23438" w:rsidP="00D23438">
      <w:pPr>
        <w:pStyle w:val="CommentText"/>
      </w:pPr>
      <w:r>
        <w:rPr>
          <w:rStyle w:val="CommentReference"/>
        </w:rPr>
        <w:annotationRef/>
      </w:r>
      <w:r>
        <w:t>This is to refer to the division, so it is not correct to use a (r)</w:t>
      </w:r>
    </w:p>
  </w:comment>
  <w:comment w:id="1" w:author="Filomena Eickstaedt" w:date="2025-01-07T15:37:00Z" w:initials="FE">
    <w:p w14:paraId="0EFD8557" w14:textId="77777777" w:rsidR="00D23438" w:rsidRDefault="00D23438" w:rsidP="00D23438">
      <w:pPr>
        <w:pStyle w:val="CommentText"/>
      </w:pPr>
      <w:r>
        <w:rPr>
          <w:rStyle w:val="CommentReference"/>
        </w:rPr>
        <w:annotationRef/>
      </w:r>
      <w:r>
        <w:t>Either delete the ®, as I’ve done here, or add “”product” or “chew toy” after Nylabone - same thing in the third paragraph below.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6EC1CD6" w15:done="1"/>
  <w15:commentEx w15:paraId="0EFD855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EE7911" w16cex:dateUtc="2025-01-07T22:36:00Z"/>
  <w16cex:commentExtensible w16cex:durableId="64701AE7" w16cex:dateUtc="2025-01-07T2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EC1CD6" w16cid:durableId="6CEE7911"/>
  <w16cid:commentId w16cid:paraId="0EFD8557" w16cid:durableId="64701A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00E23"/>
    <w:multiLevelType w:val="multilevel"/>
    <w:tmpl w:val="2256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2B1746"/>
    <w:multiLevelType w:val="multilevel"/>
    <w:tmpl w:val="3864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2013854">
    <w:abstractNumId w:val="0"/>
  </w:num>
  <w:num w:numId="2" w16cid:durableId="6541405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ilomena Eickstaedt">
    <w15:presenceInfo w15:providerId="AD" w15:userId="S::FEickstaedt@central.com::84a13fcc-d037-49db-82ce-6d7130a96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A9"/>
    <w:rsid w:val="00014C94"/>
    <w:rsid w:val="00016C20"/>
    <w:rsid w:val="0002410F"/>
    <w:rsid w:val="000604B8"/>
    <w:rsid w:val="00095676"/>
    <w:rsid w:val="000A202C"/>
    <w:rsid w:val="000B28CF"/>
    <w:rsid w:val="000B4B02"/>
    <w:rsid w:val="000C27D1"/>
    <w:rsid w:val="000C5969"/>
    <w:rsid w:val="000E2DB0"/>
    <w:rsid w:val="001107E1"/>
    <w:rsid w:val="00134550"/>
    <w:rsid w:val="00137DBC"/>
    <w:rsid w:val="00147355"/>
    <w:rsid w:val="00164467"/>
    <w:rsid w:val="00177CC9"/>
    <w:rsid w:val="0018629D"/>
    <w:rsid w:val="00192FE9"/>
    <w:rsid w:val="001C4016"/>
    <w:rsid w:val="001F0720"/>
    <w:rsid w:val="001F0820"/>
    <w:rsid w:val="001F3537"/>
    <w:rsid w:val="00240E63"/>
    <w:rsid w:val="002459D3"/>
    <w:rsid w:val="002508B5"/>
    <w:rsid w:val="002531FF"/>
    <w:rsid w:val="002639AA"/>
    <w:rsid w:val="00267F57"/>
    <w:rsid w:val="002727B8"/>
    <w:rsid w:val="00276E8A"/>
    <w:rsid w:val="00294D9C"/>
    <w:rsid w:val="002B63BC"/>
    <w:rsid w:val="002F3C3D"/>
    <w:rsid w:val="00313F2E"/>
    <w:rsid w:val="00333992"/>
    <w:rsid w:val="0036444E"/>
    <w:rsid w:val="0036724D"/>
    <w:rsid w:val="00396AA5"/>
    <w:rsid w:val="003C790D"/>
    <w:rsid w:val="00406F87"/>
    <w:rsid w:val="0048195A"/>
    <w:rsid w:val="00486C8E"/>
    <w:rsid w:val="004957FE"/>
    <w:rsid w:val="004A2941"/>
    <w:rsid w:val="004B3C3F"/>
    <w:rsid w:val="004F2864"/>
    <w:rsid w:val="004F78EE"/>
    <w:rsid w:val="005439D5"/>
    <w:rsid w:val="00573ED2"/>
    <w:rsid w:val="005905AF"/>
    <w:rsid w:val="005B24FC"/>
    <w:rsid w:val="005C29B1"/>
    <w:rsid w:val="005F7118"/>
    <w:rsid w:val="006024E1"/>
    <w:rsid w:val="00604DE2"/>
    <w:rsid w:val="00641D53"/>
    <w:rsid w:val="00691DFE"/>
    <w:rsid w:val="006A4EF7"/>
    <w:rsid w:val="006B3A09"/>
    <w:rsid w:val="00712C6D"/>
    <w:rsid w:val="00716CA6"/>
    <w:rsid w:val="0075556C"/>
    <w:rsid w:val="0076507E"/>
    <w:rsid w:val="007944A9"/>
    <w:rsid w:val="00797325"/>
    <w:rsid w:val="00822A50"/>
    <w:rsid w:val="00824F51"/>
    <w:rsid w:val="008275CF"/>
    <w:rsid w:val="00834335"/>
    <w:rsid w:val="0086259D"/>
    <w:rsid w:val="00876780"/>
    <w:rsid w:val="008808B8"/>
    <w:rsid w:val="0089592F"/>
    <w:rsid w:val="008A7372"/>
    <w:rsid w:val="008B0BFB"/>
    <w:rsid w:val="008B244C"/>
    <w:rsid w:val="008C0F38"/>
    <w:rsid w:val="008D6512"/>
    <w:rsid w:val="008E009D"/>
    <w:rsid w:val="008E5030"/>
    <w:rsid w:val="008F3BC8"/>
    <w:rsid w:val="008F7D8C"/>
    <w:rsid w:val="0090088A"/>
    <w:rsid w:val="00903069"/>
    <w:rsid w:val="00907B61"/>
    <w:rsid w:val="00942627"/>
    <w:rsid w:val="009572F4"/>
    <w:rsid w:val="00982436"/>
    <w:rsid w:val="00983A39"/>
    <w:rsid w:val="009851EE"/>
    <w:rsid w:val="009A762E"/>
    <w:rsid w:val="009B7F59"/>
    <w:rsid w:val="009C2B33"/>
    <w:rsid w:val="009E5A5B"/>
    <w:rsid w:val="009E6D83"/>
    <w:rsid w:val="009E750E"/>
    <w:rsid w:val="00A01192"/>
    <w:rsid w:val="00A103E4"/>
    <w:rsid w:val="00A17FFB"/>
    <w:rsid w:val="00A61147"/>
    <w:rsid w:val="00A61331"/>
    <w:rsid w:val="00A67ECA"/>
    <w:rsid w:val="00A875AF"/>
    <w:rsid w:val="00AA6FB1"/>
    <w:rsid w:val="00AC5769"/>
    <w:rsid w:val="00AC7EDC"/>
    <w:rsid w:val="00B007C9"/>
    <w:rsid w:val="00B07EF2"/>
    <w:rsid w:val="00B4150B"/>
    <w:rsid w:val="00B51486"/>
    <w:rsid w:val="00B5555B"/>
    <w:rsid w:val="00B72095"/>
    <w:rsid w:val="00B90481"/>
    <w:rsid w:val="00B90661"/>
    <w:rsid w:val="00B937CD"/>
    <w:rsid w:val="00B97E84"/>
    <w:rsid w:val="00BA4002"/>
    <w:rsid w:val="00BB066A"/>
    <w:rsid w:val="00BB0953"/>
    <w:rsid w:val="00BC4E9D"/>
    <w:rsid w:val="00BD46D2"/>
    <w:rsid w:val="00BF7CAE"/>
    <w:rsid w:val="00C73BE0"/>
    <w:rsid w:val="00CA37E5"/>
    <w:rsid w:val="00CC1BE6"/>
    <w:rsid w:val="00CC56CC"/>
    <w:rsid w:val="00CE3FD5"/>
    <w:rsid w:val="00CF004A"/>
    <w:rsid w:val="00CF3847"/>
    <w:rsid w:val="00CF4277"/>
    <w:rsid w:val="00D00F54"/>
    <w:rsid w:val="00D13C67"/>
    <w:rsid w:val="00D23438"/>
    <w:rsid w:val="00D24BFF"/>
    <w:rsid w:val="00D65D14"/>
    <w:rsid w:val="00D77582"/>
    <w:rsid w:val="00DA0831"/>
    <w:rsid w:val="00DB7EE7"/>
    <w:rsid w:val="00DD148F"/>
    <w:rsid w:val="00DE21AD"/>
    <w:rsid w:val="00DE25AD"/>
    <w:rsid w:val="00DF13AE"/>
    <w:rsid w:val="00E008A9"/>
    <w:rsid w:val="00E11E02"/>
    <w:rsid w:val="00E12F0B"/>
    <w:rsid w:val="00E34BE8"/>
    <w:rsid w:val="00E518BA"/>
    <w:rsid w:val="00E6589C"/>
    <w:rsid w:val="00E841F9"/>
    <w:rsid w:val="00EB45E7"/>
    <w:rsid w:val="00EC2D70"/>
    <w:rsid w:val="00ED16F4"/>
    <w:rsid w:val="00ED457F"/>
    <w:rsid w:val="00EF0F00"/>
    <w:rsid w:val="00EF2061"/>
    <w:rsid w:val="00F0374D"/>
    <w:rsid w:val="00F31A7C"/>
    <w:rsid w:val="00F36654"/>
    <w:rsid w:val="00F45329"/>
    <w:rsid w:val="00F80DDD"/>
    <w:rsid w:val="00F81AF6"/>
    <w:rsid w:val="00F8541D"/>
    <w:rsid w:val="00FA58E2"/>
    <w:rsid w:val="00FE6B51"/>
    <w:rsid w:val="00FF7B00"/>
    <w:rsid w:val="013B088C"/>
    <w:rsid w:val="01C62F06"/>
    <w:rsid w:val="06F30547"/>
    <w:rsid w:val="0BA8AC2F"/>
    <w:rsid w:val="0C08B2F6"/>
    <w:rsid w:val="0C0943D5"/>
    <w:rsid w:val="0F3411EE"/>
    <w:rsid w:val="1031D616"/>
    <w:rsid w:val="1180552B"/>
    <w:rsid w:val="11C589FC"/>
    <w:rsid w:val="185B90F8"/>
    <w:rsid w:val="18C44CA4"/>
    <w:rsid w:val="18D12DC1"/>
    <w:rsid w:val="19981A2F"/>
    <w:rsid w:val="1A2D1F8A"/>
    <w:rsid w:val="1AEDA5F8"/>
    <w:rsid w:val="1B95F0B1"/>
    <w:rsid w:val="1BF5E014"/>
    <w:rsid w:val="1D318EA4"/>
    <w:rsid w:val="249A18E4"/>
    <w:rsid w:val="274BAF0B"/>
    <w:rsid w:val="2B91B0D3"/>
    <w:rsid w:val="31851427"/>
    <w:rsid w:val="32FF1255"/>
    <w:rsid w:val="348871CD"/>
    <w:rsid w:val="36CAB652"/>
    <w:rsid w:val="36E357A9"/>
    <w:rsid w:val="3A93D3E1"/>
    <w:rsid w:val="3A99861F"/>
    <w:rsid w:val="3D75EC29"/>
    <w:rsid w:val="43805011"/>
    <w:rsid w:val="438C41CC"/>
    <w:rsid w:val="43C4B553"/>
    <w:rsid w:val="48B0CCEC"/>
    <w:rsid w:val="498BE7CD"/>
    <w:rsid w:val="49B51637"/>
    <w:rsid w:val="4A17919F"/>
    <w:rsid w:val="4CDABBFD"/>
    <w:rsid w:val="4DB78DBF"/>
    <w:rsid w:val="50702C55"/>
    <w:rsid w:val="50D2EC9E"/>
    <w:rsid w:val="580F121D"/>
    <w:rsid w:val="5A34B3EC"/>
    <w:rsid w:val="5F3D8881"/>
    <w:rsid w:val="606A5C1C"/>
    <w:rsid w:val="6752A13E"/>
    <w:rsid w:val="6C8AE422"/>
    <w:rsid w:val="6D70C118"/>
    <w:rsid w:val="70221C5A"/>
    <w:rsid w:val="71F5D4E3"/>
    <w:rsid w:val="739764A3"/>
    <w:rsid w:val="75BA1FB4"/>
    <w:rsid w:val="75E627A1"/>
    <w:rsid w:val="76E14A4D"/>
    <w:rsid w:val="7ACBB7DA"/>
    <w:rsid w:val="7D4C1CA3"/>
    <w:rsid w:val="7DBA7562"/>
    <w:rsid w:val="7E460F47"/>
    <w:rsid w:val="7EDCD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8E54"/>
  <w15:chartTrackingRefBased/>
  <w15:docId w15:val="{B73DD6A6-A552-474B-9CFA-860C3996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0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720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E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6F87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://www.nylabone.com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nylabon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ylabonecare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nylabonecares.com" TargetMode="External"/><Relationship Id="rId10" Type="http://schemas.openxmlformats.org/officeDocument/2006/relationships/hyperlink" Target="https://www.nylabone.com/" TargetMode="External"/><Relationship Id="rId19" Type="http://schemas.openxmlformats.org/officeDocument/2006/relationships/hyperlink" Target="mailto:press@centra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3135668CBE943B0A6934928B101A7" ma:contentTypeVersion="18" ma:contentTypeDescription="Create a new document." ma:contentTypeScope="" ma:versionID="c00817d5207b953a4450e3b02e639105">
  <xsd:schema xmlns:xsd="http://www.w3.org/2001/XMLSchema" xmlns:xs="http://www.w3.org/2001/XMLSchema" xmlns:p="http://schemas.microsoft.com/office/2006/metadata/properties" xmlns:ns2="2930929f-6139-47ca-86e6-543d4a6930b6" xmlns:ns3="804e45b3-3fbe-4dcf-bbcb-ee12a8d1f602" targetNamespace="http://schemas.microsoft.com/office/2006/metadata/properties" ma:root="true" ma:fieldsID="359386aeb1798938da7afa2eba3d7fc2" ns2:_="" ns3:_="">
    <xsd:import namespace="2930929f-6139-47ca-86e6-543d4a6930b6"/>
    <xsd:import namespace="804e45b3-3fbe-4dcf-bbcb-ee12a8d1f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0929f-6139-47ca-86e6-543d4a693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93e7e3-3353-4503-bdf8-e0cd52bf05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e45b3-3fbe-4dcf-bbcb-ee12a8d1f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2ef509-950d-44c6-8d14-74c0b72d7253}" ma:internalName="TaxCatchAll" ma:showField="CatchAllData" ma:web="804e45b3-3fbe-4dcf-bbcb-ee12a8d1f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e45b3-3fbe-4dcf-bbcb-ee12a8d1f602" xsi:nil="true"/>
    <lcf76f155ced4ddcb4097134ff3c332f xmlns="2930929f-6139-47ca-86e6-543d4a6930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7FEAB9-4E39-4960-B085-5BBEF1F5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0929f-6139-47ca-86e6-543d4a6930b6"/>
    <ds:schemaRef ds:uri="804e45b3-3fbe-4dcf-bbcb-ee12a8d1f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47927-2FF6-4FA1-9C40-E79BD80A95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59BDB-3685-49C2-8747-9849069E6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174B4-DCEF-4665-A1AC-C5CD3E2E1A2B}">
  <ds:schemaRefs>
    <ds:schemaRef ds:uri="http://schemas.microsoft.com/office/2006/metadata/properties"/>
    <ds:schemaRef ds:uri="http://schemas.microsoft.com/office/infopath/2007/PartnerControls"/>
    <ds:schemaRef ds:uri="804e45b3-3fbe-4dcf-bbcb-ee12a8d1f602"/>
    <ds:schemaRef ds:uri="2930929f-6139-47ca-86e6-543d4a6930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Krisburg</dc:creator>
  <cp:keywords/>
  <dc:description/>
  <cp:lastModifiedBy>Jane Unger</cp:lastModifiedBy>
  <cp:revision>17</cp:revision>
  <cp:lastPrinted>2024-12-10T20:35:00Z</cp:lastPrinted>
  <dcterms:created xsi:type="dcterms:W3CDTF">2025-02-11T16:52:00Z</dcterms:created>
  <dcterms:modified xsi:type="dcterms:W3CDTF">2025-02-20T20:10:00Z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0x0101005203135668CBE943B0A6934928B101A7</vt:lpwstr>
  </property>
  <property fmtid="{D5CDD505-2E9C-101B-9397-08002B2CF9AE}" pid="3" name="Order">
    <vt:r8>39600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